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</w:rPr>
        <w:t>参赛作品及参赛人员要求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1、参赛诗歌载体一大学课本和2014年订阅的《中华诵·经典诵读活动读本》为蓝本，要求内容健康、格调不俗，能展示当代大学生的风采。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2、鼓励符合陕西地域特色或师生原创的优秀作品。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3、可朗诵（演讲）有关医德方面的作品，展现特色院校的特色风采；可以朗诵素质教育方面内容，展现我院大学生的修养。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4、比赛选手可使用背景音乐或背景动画。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5、可以个人朗诵，也可两人或团体组合朗诵。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6、参赛作品及背景音乐统一由选手交到团委。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7、参赛作品后面需附选手姓名、所在班级、配乐名称。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8、参赛人在比赛时须发音标准、内容熟练、衣着得体、姿态大方、精神饱满且时间控制在3——5分钟内。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9、参赛者必须服从主持人与评委的判定；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10、赛者必须遵守比赛规则；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11、参赛者对主持人、评委产生不满时，不得当场顶撞，可在大赛结束后，向主办单位提出申请，请求解决；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共青团西安海棠职业学院委员会     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6494A"/>
    <w:rsid w:val="547649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2017-03-07T04:22:00Z</dcterms:created>
  <dc:creator>Administrator</dc:creator>
  <cp:lastModifiedBy>Administrator</cp:lastModifiedBy>
  <dcterms:modified xsi:type="dcterms:W3CDTF">2017-03-07T04:23:48Z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